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32B" w:rsidRDefault="003F732B" w:rsidP="001E1D22">
      <w:pPr>
        <w:shd w:val="clear" w:color="auto" w:fill="FFFFFF"/>
        <w:spacing w:after="150" w:line="240" w:lineRule="auto"/>
        <w:rPr>
          <w:rFonts w:ascii="Tahoma" w:eastAsia="Times New Roman" w:hAnsi="Tahoma" w:cs="Tahoma"/>
          <w:b/>
          <w:bCs/>
          <w:color w:val="333333"/>
          <w:sz w:val="20"/>
          <w:szCs w:val="20"/>
          <w:lang w:eastAsia="tr-TR"/>
        </w:rPr>
      </w:pPr>
      <w:r>
        <w:rPr>
          <w:rFonts w:ascii="Tahoma" w:eastAsia="Times New Roman" w:hAnsi="Tahoma" w:cs="Tahoma"/>
          <w:b/>
          <w:bCs/>
          <w:color w:val="333333"/>
          <w:sz w:val="20"/>
          <w:szCs w:val="20"/>
          <w:lang w:eastAsia="tr-TR"/>
        </w:rPr>
        <w:t>MARKUM.COM DOMAIN SÖZLEŞMESİ</w:t>
      </w:r>
    </w:p>
    <w:p w:rsidR="001E1D22" w:rsidRPr="001E1D22" w:rsidRDefault="001E1D22" w:rsidP="001E1D22">
      <w:pPr>
        <w:shd w:val="clear" w:color="auto" w:fill="FFFFFF"/>
        <w:spacing w:after="150" w:line="240" w:lineRule="auto"/>
        <w:rPr>
          <w:rFonts w:ascii="Arial" w:eastAsia="Times New Roman" w:hAnsi="Arial" w:cs="Arial"/>
          <w:color w:val="333333"/>
          <w:sz w:val="21"/>
          <w:szCs w:val="21"/>
          <w:lang w:eastAsia="tr-TR"/>
        </w:rPr>
      </w:pPr>
      <w:r w:rsidRPr="001E1D22">
        <w:rPr>
          <w:rFonts w:ascii="Arial" w:eastAsia="Times New Roman" w:hAnsi="Arial" w:cs="Arial"/>
          <w:color w:val="333333"/>
          <w:sz w:val="21"/>
          <w:szCs w:val="21"/>
          <w:lang w:eastAsia="tr-TR"/>
        </w:rPr>
        <w:br/>
      </w:r>
      <w:r w:rsidRPr="001E1D22">
        <w:rPr>
          <w:rFonts w:ascii="Tahoma" w:eastAsia="Times New Roman" w:hAnsi="Tahoma" w:cs="Tahoma"/>
          <w:color w:val="333333"/>
          <w:sz w:val="20"/>
          <w:szCs w:val="20"/>
          <w:lang w:eastAsia="tr-TR"/>
        </w:rPr>
        <w:t xml:space="preserve">Markum.net, tüm alan adları ile ilgili en üst seviye kuruluş olan ICANN sözleşmesini esas alır, müşterilerine bu sözleşme kapsamında hizmet verdiğini beyan eder. Markum.net ayrıca, genel tescile açık </w:t>
      </w:r>
      <w:proofErr w:type="spellStart"/>
      <w:r w:rsidRPr="001E1D22">
        <w:rPr>
          <w:rFonts w:ascii="Tahoma" w:eastAsia="Times New Roman" w:hAnsi="Tahoma" w:cs="Tahoma"/>
          <w:color w:val="333333"/>
          <w:sz w:val="20"/>
          <w:szCs w:val="20"/>
          <w:lang w:eastAsia="tr-TR"/>
        </w:rPr>
        <w:t>gTLD</w:t>
      </w:r>
      <w:proofErr w:type="spellEnd"/>
      <w:r w:rsidRPr="001E1D22">
        <w:rPr>
          <w:rFonts w:ascii="Tahoma" w:eastAsia="Times New Roman" w:hAnsi="Tahoma" w:cs="Tahoma"/>
          <w:color w:val="333333"/>
          <w:sz w:val="20"/>
          <w:szCs w:val="20"/>
          <w:lang w:eastAsia="tr-TR"/>
        </w:rPr>
        <w:t xml:space="preserve"> ve </w:t>
      </w:r>
      <w:proofErr w:type="spellStart"/>
      <w:r w:rsidRPr="001E1D22">
        <w:rPr>
          <w:rFonts w:ascii="Tahoma" w:eastAsia="Times New Roman" w:hAnsi="Tahoma" w:cs="Tahoma"/>
          <w:color w:val="333333"/>
          <w:sz w:val="20"/>
          <w:szCs w:val="20"/>
          <w:lang w:eastAsia="tr-TR"/>
        </w:rPr>
        <w:t>ccTLD</w:t>
      </w:r>
      <w:proofErr w:type="spellEnd"/>
      <w:r w:rsidRPr="001E1D22">
        <w:rPr>
          <w:rFonts w:ascii="Tahoma" w:eastAsia="Times New Roman" w:hAnsi="Tahoma" w:cs="Tahoma"/>
          <w:color w:val="333333"/>
          <w:sz w:val="20"/>
          <w:szCs w:val="20"/>
          <w:lang w:eastAsia="tr-TR"/>
        </w:rPr>
        <w:t xml:space="preserve"> alan adları ile ilgili </w:t>
      </w:r>
      <w:proofErr w:type="spellStart"/>
      <w:r w:rsidRPr="001E1D22">
        <w:rPr>
          <w:rFonts w:ascii="Tahoma" w:eastAsia="Times New Roman" w:hAnsi="Tahoma" w:cs="Tahoma"/>
          <w:color w:val="333333"/>
          <w:sz w:val="20"/>
          <w:szCs w:val="20"/>
          <w:lang w:eastAsia="tr-TR"/>
        </w:rPr>
        <w:t>OpenSRS</w:t>
      </w:r>
      <w:proofErr w:type="spellEnd"/>
      <w:r w:rsidRPr="001E1D22">
        <w:rPr>
          <w:rFonts w:ascii="Tahoma" w:eastAsia="Times New Roman" w:hAnsi="Tahoma" w:cs="Tahoma"/>
          <w:color w:val="333333"/>
          <w:sz w:val="20"/>
          <w:szCs w:val="20"/>
          <w:lang w:eastAsia="tr-TR"/>
        </w:rPr>
        <w:t xml:space="preserve">, TR uzantılı alan adlarında da </w:t>
      </w:r>
      <w:proofErr w:type="spellStart"/>
      <w:r w:rsidRPr="001E1D22">
        <w:rPr>
          <w:rFonts w:ascii="Tahoma" w:eastAsia="Times New Roman" w:hAnsi="Tahoma" w:cs="Tahoma"/>
          <w:color w:val="333333"/>
          <w:sz w:val="20"/>
          <w:szCs w:val="20"/>
          <w:lang w:eastAsia="tr-TR"/>
        </w:rPr>
        <w:t>Nic.TR'nin</w:t>
      </w:r>
      <w:proofErr w:type="spellEnd"/>
      <w:r w:rsidRPr="001E1D22">
        <w:rPr>
          <w:rFonts w:ascii="Tahoma" w:eastAsia="Times New Roman" w:hAnsi="Tahoma" w:cs="Tahoma"/>
          <w:color w:val="333333"/>
          <w:sz w:val="20"/>
          <w:szCs w:val="20"/>
          <w:lang w:eastAsia="tr-TR"/>
        </w:rPr>
        <w:t> domain sözleşmesini esas alır.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b/>
          <w:bCs/>
          <w:color w:val="333333"/>
          <w:sz w:val="20"/>
          <w:szCs w:val="20"/>
          <w:shd w:val="clear" w:color="auto" w:fill="FFFFFF"/>
          <w:lang w:eastAsia="tr-TR"/>
        </w:rPr>
        <w:t>ICANN Domain Sözleşmesi:</w:t>
      </w:r>
      <w:r w:rsidRPr="001E1D22">
        <w:rPr>
          <w:rFonts w:ascii="Tahoma" w:eastAsia="Times New Roman" w:hAnsi="Tahoma" w:cs="Tahoma"/>
          <w:b/>
          <w:bCs/>
          <w:color w:val="333333"/>
          <w:sz w:val="20"/>
          <w:szCs w:val="20"/>
          <w:shd w:val="clear" w:color="auto" w:fill="FFFFFF"/>
          <w:lang w:eastAsia="tr-TR"/>
        </w:rPr>
        <w:br/>
      </w:r>
      <w:hyperlink r:id="rId5" w:history="1">
        <w:r w:rsidRPr="001E1D22">
          <w:rPr>
            <w:rFonts w:ascii="Tahoma" w:eastAsia="Times New Roman" w:hAnsi="Tahoma" w:cs="Tahoma"/>
            <w:color w:val="000080"/>
            <w:sz w:val="20"/>
            <w:szCs w:val="20"/>
            <w:u w:val="single"/>
            <w:shd w:val="clear" w:color="auto" w:fill="FFFFFF"/>
            <w:lang w:eastAsia="tr-TR"/>
          </w:rPr>
          <w:t>http://www.icann.org/en/registrars/registrant-rights-responsibilities-en.htm</w:t>
        </w:r>
      </w:hyperlink>
      <w:r w:rsidRPr="001E1D22">
        <w:rPr>
          <w:rFonts w:ascii="Tahoma" w:eastAsia="Times New Roman" w:hAnsi="Tahoma" w:cs="Tahoma"/>
          <w:color w:val="333333"/>
          <w:sz w:val="20"/>
          <w:szCs w:val="20"/>
          <w:shd w:val="clear" w:color="auto" w:fill="FFFFFF"/>
          <w:lang w:eastAsia="tr-TR"/>
        </w:rPr>
        <w:br/>
      </w:r>
      <w:r w:rsidRPr="001E1D22">
        <w:rPr>
          <w:rFonts w:ascii="Tahoma" w:eastAsia="Times New Roman" w:hAnsi="Tahoma" w:cs="Tahoma"/>
          <w:color w:val="333333"/>
          <w:sz w:val="20"/>
          <w:szCs w:val="20"/>
          <w:shd w:val="clear" w:color="auto" w:fill="FFFFFF"/>
          <w:lang w:eastAsia="tr-TR"/>
        </w:rPr>
        <w:br/>
      </w:r>
      <w:r w:rsidRPr="001E1D22">
        <w:rPr>
          <w:rFonts w:ascii="Tahoma" w:eastAsia="Times New Roman" w:hAnsi="Tahoma" w:cs="Tahoma"/>
          <w:color w:val="333333"/>
          <w:sz w:val="20"/>
          <w:szCs w:val="20"/>
          <w:shd w:val="clear" w:color="auto" w:fill="FFFFFF"/>
          <w:lang w:eastAsia="tr-TR"/>
        </w:rPr>
        <w:br/>
      </w:r>
      <w:proofErr w:type="spellStart"/>
      <w:r w:rsidRPr="001E1D22">
        <w:rPr>
          <w:rFonts w:ascii="Tahoma" w:eastAsia="Times New Roman" w:hAnsi="Tahoma" w:cs="Tahoma"/>
          <w:b/>
          <w:bCs/>
          <w:color w:val="333333"/>
          <w:sz w:val="20"/>
          <w:szCs w:val="20"/>
          <w:shd w:val="clear" w:color="auto" w:fill="FFFFFF"/>
          <w:lang w:eastAsia="tr-TR"/>
        </w:rPr>
        <w:t>OpenSRS</w:t>
      </w:r>
      <w:proofErr w:type="spellEnd"/>
      <w:r w:rsidRPr="001E1D22">
        <w:rPr>
          <w:rFonts w:ascii="Tahoma" w:eastAsia="Times New Roman" w:hAnsi="Tahoma" w:cs="Tahoma"/>
          <w:b/>
          <w:bCs/>
          <w:color w:val="333333"/>
          <w:sz w:val="20"/>
          <w:szCs w:val="20"/>
          <w:shd w:val="clear" w:color="auto" w:fill="FFFFFF"/>
          <w:lang w:eastAsia="tr-TR"/>
        </w:rPr>
        <w:t xml:space="preserve"> Domain Sözleşmesi:</w:t>
      </w:r>
      <w:r w:rsidRPr="001E1D22">
        <w:rPr>
          <w:rFonts w:ascii="Tahoma" w:eastAsia="Times New Roman" w:hAnsi="Tahoma" w:cs="Tahoma"/>
          <w:b/>
          <w:bCs/>
          <w:color w:val="333333"/>
          <w:sz w:val="20"/>
          <w:szCs w:val="20"/>
          <w:shd w:val="clear" w:color="auto" w:fill="FFFFFF"/>
          <w:lang w:eastAsia="tr-TR"/>
        </w:rPr>
        <w:br/>
      </w:r>
      <w:hyperlink r:id="rId6" w:history="1">
        <w:r w:rsidRPr="001E1D22">
          <w:rPr>
            <w:rFonts w:ascii="Tahoma" w:eastAsia="Times New Roman" w:hAnsi="Tahoma" w:cs="Tahoma"/>
            <w:b/>
            <w:bCs/>
            <w:color w:val="1570A6"/>
            <w:sz w:val="20"/>
            <w:szCs w:val="20"/>
            <w:u w:val="single"/>
            <w:shd w:val="clear" w:color="auto" w:fill="FFFFFF"/>
            <w:lang w:eastAsia="tr-TR"/>
          </w:rPr>
          <w:t>https://opensrs.com/wp-content/uploads/Tucows_ExhibitA.html</w:t>
        </w:r>
      </w:hyperlink>
    </w:p>
    <w:p w:rsidR="001E1D22" w:rsidRPr="001E1D22" w:rsidRDefault="001E1D22" w:rsidP="001E1D22">
      <w:pPr>
        <w:spacing w:after="24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b/>
          <w:bCs/>
          <w:color w:val="333333"/>
          <w:sz w:val="20"/>
          <w:szCs w:val="20"/>
          <w:shd w:val="clear" w:color="auto" w:fill="FFFFFF"/>
          <w:lang w:eastAsia="tr-TR"/>
        </w:rPr>
        <w:t>Nic.TR Domain Sözleşmesi:</w:t>
      </w:r>
      <w:r w:rsidRPr="001E1D22">
        <w:rPr>
          <w:rFonts w:ascii="Tahoma" w:eastAsia="Times New Roman" w:hAnsi="Tahoma" w:cs="Tahoma"/>
          <w:color w:val="333333"/>
          <w:sz w:val="20"/>
          <w:szCs w:val="20"/>
          <w:shd w:val="clear" w:color="auto" w:fill="FFFFFF"/>
          <w:lang w:eastAsia="tr-TR"/>
        </w:rPr>
        <w:br/>
      </w:r>
      <w:hyperlink r:id="rId7" w:history="1">
        <w:r w:rsidRPr="001E1D22">
          <w:rPr>
            <w:rFonts w:ascii="Tahoma" w:eastAsia="Times New Roman" w:hAnsi="Tahoma" w:cs="Tahoma"/>
            <w:color w:val="000080"/>
            <w:sz w:val="20"/>
            <w:szCs w:val="20"/>
            <w:u w:val="single"/>
            <w:shd w:val="clear" w:color="auto" w:fill="FFFFFF"/>
            <w:lang w:eastAsia="tr-TR"/>
          </w:rPr>
          <w:t>https://www.nic.tr/forms/politikalar.pdf?PHPSESSID=1379948493178210160111197884</w:t>
        </w:r>
      </w:hyperlink>
      <w:r w:rsidRPr="001E1D22">
        <w:rPr>
          <w:rFonts w:ascii="Tahoma" w:eastAsia="Times New Roman" w:hAnsi="Tahoma" w:cs="Tahoma"/>
          <w:color w:val="333333"/>
          <w:sz w:val="20"/>
          <w:szCs w:val="20"/>
          <w:shd w:val="clear" w:color="auto" w:fill="FFFFFF"/>
          <w:lang w:eastAsia="tr-TR"/>
        </w:rPr>
        <w:t> </w:t>
      </w:r>
      <w:r w:rsidRPr="001E1D22">
        <w:rPr>
          <w:rFonts w:ascii="Tahoma" w:eastAsia="Times New Roman" w:hAnsi="Tahoma" w:cs="Tahoma"/>
          <w:color w:val="333333"/>
          <w:sz w:val="20"/>
          <w:szCs w:val="20"/>
          <w:shd w:val="clear" w:color="auto" w:fill="FFFFFF"/>
          <w:lang w:eastAsia="tr-TR"/>
        </w:rPr>
        <w:br/>
      </w:r>
    </w:p>
    <w:p w:rsidR="001E1D22" w:rsidRPr="001E1D22" w:rsidRDefault="003F732B" w:rsidP="001E1D22">
      <w:pPr>
        <w:spacing w:before="300" w:after="300" w:line="240" w:lineRule="auto"/>
        <w:rPr>
          <w:rFonts w:ascii="Tahoma" w:eastAsia="Times New Roman" w:hAnsi="Tahoma" w:cs="Tahoma"/>
          <w:color w:val="333333"/>
          <w:sz w:val="20"/>
          <w:szCs w:val="20"/>
          <w:shd w:val="clear" w:color="auto" w:fill="FFFFFF"/>
          <w:lang w:eastAsia="tr-TR"/>
        </w:rPr>
      </w:pPr>
      <w:r>
        <w:rPr>
          <w:rFonts w:ascii="Tahoma" w:eastAsia="Times New Roman" w:hAnsi="Tahoma" w:cs="Tahoma"/>
          <w:color w:val="333333"/>
          <w:sz w:val="20"/>
          <w:szCs w:val="20"/>
          <w:shd w:val="clear" w:color="auto" w:fill="FFFFFF"/>
          <w:lang w:eastAsia="tr-TR"/>
        </w:rPr>
        <w:pict>
          <v:rect id="_x0000_i1025" style="width:0;height:1.5pt" o:hralign="center" o:hrstd="t" o:hr="t" fillcolor="#a0a0a0" stroked="f"/>
        </w:pic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b/>
          <w:bCs/>
          <w:color w:val="333333"/>
          <w:sz w:val="20"/>
          <w:szCs w:val="20"/>
          <w:shd w:val="clear" w:color="auto" w:fill="FFFFFF"/>
          <w:lang w:eastAsia="tr-TR"/>
        </w:rPr>
        <w:t>ICANN</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İnternetin kararlılığını ve bütünlüğünü desteklemek için birlikte çalışan küresel İnternet topluluğu</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b/>
          <w:bCs/>
          <w:color w:val="333333"/>
          <w:sz w:val="20"/>
          <w:szCs w:val="20"/>
          <w:shd w:val="clear" w:color="auto" w:fill="FFFFFF"/>
          <w:lang w:eastAsia="tr-TR"/>
        </w:rPr>
        <w:t>ICANN nedir?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İnternet Tahsisli Sayılar ve İsimler Kurumu (ICANN) uluslararası düzeyde organize olmuş, İnternet Protokolü (IP) adresi alanı tahsisi, protokol tanıtıcı ataması, genel (</w:t>
      </w:r>
      <w:proofErr w:type="spellStart"/>
      <w:r w:rsidRPr="001E1D22">
        <w:rPr>
          <w:rFonts w:ascii="Tahoma" w:eastAsia="Times New Roman" w:hAnsi="Tahoma" w:cs="Tahoma"/>
          <w:color w:val="333333"/>
          <w:sz w:val="20"/>
          <w:szCs w:val="20"/>
          <w:shd w:val="clear" w:color="auto" w:fill="FFFFFF"/>
          <w:lang w:eastAsia="tr-TR"/>
        </w:rPr>
        <w:t>gTLD</w:t>
      </w:r>
      <w:proofErr w:type="spellEnd"/>
      <w:r w:rsidRPr="001E1D22">
        <w:rPr>
          <w:rFonts w:ascii="Tahoma" w:eastAsia="Times New Roman" w:hAnsi="Tahoma" w:cs="Tahoma"/>
          <w:color w:val="333333"/>
          <w:sz w:val="20"/>
          <w:szCs w:val="20"/>
          <w:shd w:val="clear" w:color="auto" w:fill="FFFFFF"/>
          <w:lang w:eastAsia="tr-TR"/>
        </w:rPr>
        <w:t>) ve ülke kodu (</w:t>
      </w:r>
      <w:proofErr w:type="spellStart"/>
      <w:r w:rsidRPr="001E1D22">
        <w:rPr>
          <w:rFonts w:ascii="Tahoma" w:eastAsia="Times New Roman" w:hAnsi="Tahoma" w:cs="Tahoma"/>
          <w:color w:val="333333"/>
          <w:sz w:val="20"/>
          <w:szCs w:val="20"/>
          <w:shd w:val="clear" w:color="auto" w:fill="FFFFFF"/>
          <w:lang w:eastAsia="tr-TR"/>
        </w:rPr>
        <w:t>ccTLD</w:t>
      </w:r>
      <w:proofErr w:type="spellEnd"/>
      <w:r w:rsidRPr="001E1D22">
        <w:rPr>
          <w:rFonts w:ascii="Tahoma" w:eastAsia="Times New Roman" w:hAnsi="Tahoma" w:cs="Tahoma"/>
          <w:color w:val="333333"/>
          <w:sz w:val="20"/>
          <w:szCs w:val="20"/>
          <w:shd w:val="clear" w:color="auto" w:fill="FFFFFF"/>
          <w:lang w:eastAsia="tr-TR"/>
        </w:rPr>
        <w:t xml:space="preserve">) Üst Düzey Alan ismi sistemi yönetimi ve kök sunucu sistemi yönetimi işlevlerinden sorumlu kâr amacı gütmeyen bir kurumdur. Bu servisler ilk olarak ABD hükümeti ile yapılan sözleşme gereği İnternet Tahsisli Sayılar Otoritesi (IANA) ve diğer kurumlar tarafından gerçekleştiriliyordu. Günümüzde </w:t>
      </w:r>
      <w:proofErr w:type="spellStart"/>
      <w:r w:rsidRPr="001E1D22">
        <w:rPr>
          <w:rFonts w:ascii="Tahoma" w:eastAsia="Times New Roman" w:hAnsi="Tahoma" w:cs="Tahoma"/>
          <w:color w:val="333333"/>
          <w:sz w:val="20"/>
          <w:szCs w:val="20"/>
          <w:shd w:val="clear" w:color="auto" w:fill="FFFFFF"/>
          <w:lang w:eastAsia="tr-TR"/>
        </w:rPr>
        <w:t>IANA'nın</w:t>
      </w:r>
      <w:proofErr w:type="spellEnd"/>
      <w:r w:rsidRPr="001E1D22">
        <w:rPr>
          <w:rFonts w:ascii="Tahoma" w:eastAsia="Times New Roman" w:hAnsi="Tahoma" w:cs="Tahoma"/>
          <w:color w:val="333333"/>
          <w:sz w:val="20"/>
          <w:szCs w:val="20"/>
          <w:shd w:val="clear" w:color="auto" w:fill="FFFFFF"/>
          <w:lang w:eastAsia="tr-TR"/>
        </w:rPr>
        <w:t xml:space="preserve"> işlevini ICANN gerçekleştirmektedir. Özel-kamuya açık bir ortaklık olarak ICANN İnternetin çalışma kararlılığının korunması, rekabetin desteklenmesi, küresel İnternet topluluklarının daha geniş bir katılımla temsilinin sağlanması ve tabandan gelen, uzlaşma temelli süreçlerle görevine uygun politikaların geliştirilmesi için çalışmaktadır.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b/>
          <w:bCs/>
          <w:color w:val="333333"/>
          <w:sz w:val="20"/>
          <w:szCs w:val="20"/>
          <w:shd w:val="clear" w:color="auto" w:fill="FFFFFF"/>
          <w:lang w:eastAsia="tr-TR"/>
        </w:rPr>
        <w:t>Alan İsmi Sistemi (DNS) nedir?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Alan İsmi Sistemi (DNS) kullanıcıların İnternet üzerinde yollarını bulmalarına yardımcı olur. İnternet üzerindeki her bilgisayarın "IP adresi" (İnternet Protokolü adresi) ismi verilen eşsiz bir adresi vardır. IP adreslerinin (bir sayı dizisinden oluşurlar) hatırlanmaları zor olduğu için, DNS bu adreslerin yerine tanınan bir harf dizisinin ("alan ismi") kullanılmasını sağlar. Böylece "192.0.34.163" yazmak yerine "</w:t>
      </w:r>
      <w:hyperlink r:id="rId8" w:history="1">
        <w:r w:rsidRPr="001E1D22">
          <w:rPr>
            <w:rFonts w:ascii="Tahoma" w:eastAsia="Times New Roman" w:hAnsi="Tahoma" w:cs="Tahoma"/>
            <w:color w:val="000080"/>
            <w:sz w:val="20"/>
            <w:szCs w:val="20"/>
            <w:u w:val="single"/>
            <w:shd w:val="clear" w:color="auto" w:fill="FFFFFF"/>
            <w:lang w:eastAsia="tr-TR"/>
          </w:rPr>
          <w:t>www.icann.org</w:t>
        </w:r>
      </w:hyperlink>
      <w:r w:rsidRPr="001E1D22">
        <w:rPr>
          <w:rFonts w:ascii="Tahoma" w:eastAsia="Times New Roman" w:hAnsi="Tahoma" w:cs="Tahoma"/>
          <w:color w:val="333333"/>
          <w:sz w:val="20"/>
          <w:szCs w:val="20"/>
          <w:shd w:val="clear" w:color="auto" w:fill="FFFFFF"/>
          <w:lang w:eastAsia="tr-TR"/>
        </w:rPr>
        <w:t>" yazabilirsiniz.</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proofErr w:type="spellStart"/>
      <w:r w:rsidRPr="001E1D22">
        <w:rPr>
          <w:rFonts w:ascii="Tahoma" w:eastAsia="Times New Roman" w:hAnsi="Tahoma" w:cs="Tahoma"/>
          <w:b/>
          <w:bCs/>
          <w:color w:val="333333"/>
          <w:sz w:val="20"/>
          <w:szCs w:val="20"/>
          <w:shd w:val="clear" w:color="auto" w:fill="FFFFFF"/>
          <w:lang w:eastAsia="tr-TR"/>
        </w:rPr>
        <w:t>ICANN'in</w:t>
      </w:r>
      <w:proofErr w:type="spellEnd"/>
      <w:r w:rsidRPr="001E1D22">
        <w:rPr>
          <w:rFonts w:ascii="Tahoma" w:eastAsia="Times New Roman" w:hAnsi="Tahoma" w:cs="Tahoma"/>
          <w:b/>
          <w:bCs/>
          <w:color w:val="333333"/>
          <w:sz w:val="20"/>
          <w:szCs w:val="20"/>
          <w:shd w:val="clear" w:color="auto" w:fill="FFFFFF"/>
          <w:lang w:eastAsia="tr-TR"/>
        </w:rPr>
        <w:t xml:space="preserve"> rolü nedir?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 xml:space="preserve">ICANN, tüm İnternet kullanıcılarının geçerli adresler bulabilmelerini sağlamak üzere evrensel </w:t>
      </w:r>
      <w:proofErr w:type="spellStart"/>
      <w:r w:rsidRPr="001E1D22">
        <w:rPr>
          <w:rFonts w:ascii="Tahoma" w:eastAsia="Times New Roman" w:hAnsi="Tahoma" w:cs="Tahoma"/>
          <w:color w:val="333333"/>
          <w:sz w:val="20"/>
          <w:szCs w:val="20"/>
          <w:shd w:val="clear" w:color="auto" w:fill="FFFFFF"/>
          <w:lang w:eastAsia="tr-TR"/>
        </w:rPr>
        <w:t>çözülebilirlikten</w:t>
      </w:r>
      <w:proofErr w:type="spellEnd"/>
      <w:r w:rsidRPr="001E1D22">
        <w:rPr>
          <w:rFonts w:ascii="Tahoma" w:eastAsia="Times New Roman" w:hAnsi="Tahoma" w:cs="Tahoma"/>
          <w:color w:val="333333"/>
          <w:sz w:val="20"/>
          <w:szCs w:val="20"/>
          <w:shd w:val="clear" w:color="auto" w:fill="FFFFFF"/>
          <w:lang w:eastAsia="tr-TR"/>
        </w:rPr>
        <w:t xml:space="preserve"> emin olunması için </w:t>
      </w:r>
      <w:proofErr w:type="spellStart"/>
      <w:r w:rsidRPr="001E1D22">
        <w:rPr>
          <w:rFonts w:ascii="Tahoma" w:eastAsia="Times New Roman" w:hAnsi="Tahoma" w:cs="Tahoma"/>
          <w:color w:val="333333"/>
          <w:sz w:val="20"/>
          <w:szCs w:val="20"/>
          <w:shd w:val="clear" w:color="auto" w:fill="FFFFFF"/>
          <w:lang w:eastAsia="tr-TR"/>
        </w:rPr>
        <w:t>DNS'in</w:t>
      </w:r>
      <w:proofErr w:type="spellEnd"/>
      <w:r w:rsidRPr="001E1D22">
        <w:rPr>
          <w:rFonts w:ascii="Tahoma" w:eastAsia="Times New Roman" w:hAnsi="Tahoma" w:cs="Tahoma"/>
          <w:color w:val="333333"/>
          <w:sz w:val="20"/>
          <w:szCs w:val="20"/>
          <w:shd w:val="clear" w:color="auto" w:fill="FFFFFF"/>
          <w:lang w:eastAsia="tr-TR"/>
        </w:rPr>
        <w:t xml:space="preserve"> teknik unsurlarının yönetiminin koordinasyonundan sorumludur. Bunu İnternet'teki işlemlerde kullanılan eşsiz teknik tanıtıcıların dağıtımını ve Üst Düzey Alan İsimlerinin (.com, .</w:t>
      </w:r>
      <w:proofErr w:type="spellStart"/>
      <w:r w:rsidRPr="001E1D22">
        <w:rPr>
          <w:rFonts w:ascii="Tahoma" w:eastAsia="Times New Roman" w:hAnsi="Tahoma" w:cs="Tahoma"/>
          <w:color w:val="333333"/>
          <w:sz w:val="20"/>
          <w:szCs w:val="20"/>
          <w:shd w:val="clear" w:color="auto" w:fill="FFFFFF"/>
          <w:lang w:eastAsia="tr-TR"/>
        </w:rPr>
        <w:t>info</w:t>
      </w:r>
      <w:proofErr w:type="spellEnd"/>
      <w:r w:rsidRPr="001E1D22">
        <w:rPr>
          <w:rFonts w:ascii="Tahoma" w:eastAsia="Times New Roman" w:hAnsi="Tahoma" w:cs="Tahoma"/>
          <w:color w:val="333333"/>
          <w:sz w:val="20"/>
          <w:szCs w:val="20"/>
          <w:shd w:val="clear" w:color="auto" w:fill="FFFFFF"/>
          <w:lang w:eastAsia="tr-TR"/>
        </w:rPr>
        <w:t xml:space="preserve"> </w:t>
      </w:r>
      <w:proofErr w:type="spellStart"/>
      <w:r w:rsidRPr="001E1D22">
        <w:rPr>
          <w:rFonts w:ascii="Tahoma" w:eastAsia="Times New Roman" w:hAnsi="Tahoma" w:cs="Tahoma"/>
          <w:color w:val="333333"/>
          <w:sz w:val="20"/>
          <w:szCs w:val="20"/>
          <w:shd w:val="clear" w:color="auto" w:fill="FFFFFF"/>
          <w:lang w:eastAsia="tr-TR"/>
        </w:rPr>
        <w:t>v.s</w:t>
      </w:r>
      <w:proofErr w:type="spellEnd"/>
      <w:r w:rsidRPr="001E1D22">
        <w:rPr>
          <w:rFonts w:ascii="Tahoma" w:eastAsia="Times New Roman" w:hAnsi="Tahoma" w:cs="Tahoma"/>
          <w:color w:val="333333"/>
          <w:sz w:val="20"/>
          <w:szCs w:val="20"/>
          <w:shd w:val="clear" w:color="auto" w:fill="FFFFFF"/>
          <w:lang w:eastAsia="tr-TR"/>
        </w:rPr>
        <w:t>.) kullanılma yetkilerinin dağıtılmasını gözlemleyerek yapar.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Mali işlemler, İnternet içeriğinin kontrolü, istenmeyen ticari e-postaları (</w:t>
      </w:r>
      <w:proofErr w:type="spellStart"/>
      <w:r w:rsidRPr="001E1D22">
        <w:rPr>
          <w:rFonts w:ascii="Tahoma" w:eastAsia="Times New Roman" w:hAnsi="Tahoma" w:cs="Tahoma"/>
          <w:color w:val="333333"/>
          <w:sz w:val="20"/>
          <w:szCs w:val="20"/>
          <w:shd w:val="clear" w:color="auto" w:fill="FFFFFF"/>
          <w:lang w:eastAsia="tr-TR"/>
        </w:rPr>
        <w:t>spam</w:t>
      </w:r>
      <w:proofErr w:type="spellEnd"/>
      <w:r w:rsidRPr="001E1D22">
        <w:rPr>
          <w:rFonts w:ascii="Tahoma" w:eastAsia="Times New Roman" w:hAnsi="Tahoma" w:cs="Tahoma"/>
          <w:color w:val="333333"/>
          <w:sz w:val="20"/>
          <w:szCs w:val="20"/>
          <w:shd w:val="clear" w:color="auto" w:fill="FFFFFF"/>
          <w:lang w:eastAsia="tr-TR"/>
        </w:rPr>
        <w:t xml:space="preserve">) ve veri korumasıyla ilgili kurallar gibi İnternet kullanıcılarını ilgilendiren diğer sorunlar, </w:t>
      </w:r>
      <w:proofErr w:type="spellStart"/>
      <w:r w:rsidRPr="001E1D22">
        <w:rPr>
          <w:rFonts w:ascii="Tahoma" w:eastAsia="Times New Roman" w:hAnsi="Tahoma" w:cs="Tahoma"/>
          <w:color w:val="333333"/>
          <w:sz w:val="20"/>
          <w:szCs w:val="20"/>
          <w:shd w:val="clear" w:color="auto" w:fill="FFFFFF"/>
          <w:lang w:eastAsia="tr-TR"/>
        </w:rPr>
        <w:t>ICANN'in</w:t>
      </w:r>
      <w:proofErr w:type="spellEnd"/>
      <w:r w:rsidRPr="001E1D22">
        <w:rPr>
          <w:rFonts w:ascii="Tahoma" w:eastAsia="Times New Roman" w:hAnsi="Tahoma" w:cs="Tahoma"/>
          <w:color w:val="333333"/>
          <w:sz w:val="20"/>
          <w:szCs w:val="20"/>
          <w:shd w:val="clear" w:color="auto" w:fill="FFFFFF"/>
          <w:lang w:eastAsia="tr-TR"/>
        </w:rPr>
        <w:t xml:space="preserve"> teknik koordinasyon görevinin dışında kalmaktadır.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b/>
          <w:bCs/>
          <w:color w:val="333333"/>
          <w:sz w:val="20"/>
          <w:szCs w:val="20"/>
          <w:shd w:val="clear" w:color="auto" w:fill="FFFFFF"/>
          <w:lang w:eastAsia="tr-TR"/>
        </w:rPr>
        <w:t>ICANN nasıl çalışır?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proofErr w:type="spellStart"/>
      <w:r w:rsidRPr="001E1D22">
        <w:rPr>
          <w:rFonts w:ascii="Tahoma" w:eastAsia="Times New Roman" w:hAnsi="Tahoma" w:cs="Tahoma"/>
          <w:color w:val="333333"/>
          <w:sz w:val="20"/>
          <w:szCs w:val="20"/>
          <w:shd w:val="clear" w:color="auto" w:fill="FFFFFF"/>
          <w:lang w:eastAsia="tr-TR"/>
        </w:rPr>
        <w:t>ICANN'in</w:t>
      </w:r>
      <w:proofErr w:type="spellEnd"/>
      <w:r w:rsidRPr="001E1D22">
        <w:rPr>
          <w:rFonts w:ascii="Tahoma" w:eastAsia="Times New Roman" w:hAnsi="Tahoma" w:cs="Tahoma"/>
          <w:color w:val="333333"/>
          <w:sz w:val="20"/>
          <w:szCs w:val="20"/>
          <w:shd w:val="clear" w:color="auto" w:fill="FFFFFF"/>
          <w:lang w:eastAsia="tr-TR"/>
        </w:rPr>
        <w:t xml:space="preserve"> yapısı içinde hükümetler ve uluslararası anlaşmalarla kurulan organizasyonlar, şirketler, organizasyonlar ve küresel İnternet'in inşa edilmesine ve korumasına katkıda bulunma becerisine sahip bireylerle birlikte ortaklık içinde çalışır. İnternetin yenilikçiliği ve sürekli olarak büyümesi kararlılığının korunmasında yeni zorluklar ortaya çıkarmaktadır. </w:t>
      </w:r>
      <w:proofErr w:type="spellStart"/>
      <w:r w:rsidRPr="001E1D22">
        <w:rPr>
          <w:rFonts w:ascii="Tahoma" w:eastAsia="Times New Roman" w:hAnsi="Tahoma" w:cs="Tahoma"/>
          <w:color w:val="333333"/>
          <w:sz w:val="20"/>
          <w:szCs w:val="20"/>
          <w:shd w:val="clear" w:color="auto" w:fill="FFFFFF"/>
          <w:lang w:eastAsia="tr-TR"/>
        </w:rPr>
        <w:t>ICANN'in</w:t>
      </w:r>
      <w:proofErr w:type="spellEnd"/>
      <w:r w:rsidRPr="001E1D22">
        <w:rPr>
          <w:rFonts w:ascii="Tahoma" w:eastAsia="Times New Roman" w:hAnsi="Tahoma" w:cs="Tahoma"/>
          <w:color w:val="333333"/>
          <w:sz w:val="20"/>
          <w:szCs w:val="20"/>
          <w:shd w:val="clear" w:color="auto" w:fill="FFFFFF"/>
          <w:lang w:eastAsia="tr-TR"/>
        </w:rPr>
        <w:t xml:space="preserve"> katılımcıları birlikte çalışarak, doğrudan </w:t>
      </w:r>
      <w:proofErr w:type="spellStart"/>
      <w:r w:rsidRPr="001E1D22">
        <w:rPr>
          <w:rFonts w:ascii="Tahoma" w:eastAsia="Times New Roman" w:hAnsi="Tahoma" w:cs="Tahoma"/>
          <w:color w:val="333333"/>
          <w:sz w:val="20"/>
          <w:szCs w:val="20"/>
          <w:shd w:val="clear" w:color="auto" w:fill="FFFFFF"/>
          <w:lang w:eastAsia="tr-TR"/>
        </w:rPr>
        <w:lastRenderedPageBreak/>
        <w:t>ICANN'in</w:t>
      </w:r>
      <w:proofErr w:type="spellEnd"/>
      <w:r w:rsidRPr="001E1D22">
        <w:rPr>
          <w:rFonts w:ascii="Tahoma" w:eastAsia="Times New Roman" w:hAnsi="Tahoma" w:cs="Tahoma"/>
          <w:color w:val="333333"/>
          <w:sz w:val="20"/>
          <w:szCs w:val="20"/>
          <w:shd w:val="clear" w:color="auto" w:fill="FFFFFF"/>
          <w:lang w:eastAsia="tr-TR"/>
        </w:rPr>
        <w:t xml:space="preserve"> teknik koordinasyon görevi ile ilgili olan sorunlara yönelmektedirler. İleri teknoloji ekonomisinde kendi kendine düzenlemelerin en yüksek düzeye çıkarılması ilkesine uygun olarak, ICANN belki de İnternet topluluğunun çeşitli unsurlarının bir arada çalışmasının en önde gelen örneğidir.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ICANN, politika geliş</w:t>
      </w:r>
      <w:bookmarkStart w:id="0" w:name="_GoBack"/>
      <w:bookmarkEnd w:id="0"/>
      <w:r w:rsidRPr="001E1D22">
        <w:rPr>
          <w:rFonts w:ascii="Tahoma" w:eastAsia="Times New Roman" w:hAnsi="Tahoma" w:cs="Tahoma"/>
          <w:color w:val="333333"/>
          <w:sz w:val="20"/>
          <w:szCs w:val="20"/>
          <w:shd w:val="clear" w:color="auto" w:fill="FFFFFF"/>
          <w:lang w:eastAsia="tr-TR"/>
        </w:rPr>
        <w:t xml:space="preserve">tirme sürecinin yöneten, uluslararası unsurlardan oluşan bir Yönetim Kurulu tarafından yönetilmektedir. </w:t>
      </w:r>
      <w:proofErr w:type="spellStart"/>
      <w:r w:rsidRPr="001E1D22">
        <w:rPr>
          <w:rFonts w:ascii="Tahoma" w:eastAsia="Times New Roman" w:hAnsi="Tahoma" w:cs="Tahoma"/>
          <w:color w:val="333333"/>
          <w:sz w:val="20"/>
          <w:szCs w:val="20"/>
          <w:shd w:val="clear" w:color="auto" w:fill="FFFFFF"/>
          <w:lang w:eastAsia="tr-TR"/>
        </w:rPr>
        <w:t>ICANN'in</w:t>
      </w:r>
      <w:proofErr w:type="spellEnd"/>
      <w:r w:rsidRPr="001E1D22">
        <w:rPr>
          <w:rFonts w:ascii="Tahoma" w:eastAsia="Times New Roman" w:hAnsi="Tahoma" w:cs="Tahoma"/>
          <w:color w:val="333333"/>
          <w:sz w:val="20"/>
          <w:szCs w:val="20"/>
          <w:shd w:val="clear" w:color="auto" w:fill="FFFFFF"/>
          <w:lang w:eastAsia="tr-TR"/>
        </w:rPr>
        <w:t xml:space="preserve"> Başkanı </w:t>
      </w:r>
      <w:proofErr w:type="spellStart"/>
      <w:r w:rsidRPr="001E1D22">
        <w:rPr>
          <w:rFonts w:ascii="Tahoma" w:eastAsia="Times New Roman" w:hAnsi="Tahoma" w:cs="Tahoma"/>
          <w:color w:val="333333"/>
          <w:sz w:val="20"/>
          <w:szCs w:val="20"/>
          <w:shd w:val="clear" w:color="auto" w:fill="FFFFFF"/>
          <w:lang w:eastAsia="tr-TR"/>
        </w:rPr>
        <w:t>ICANN'in</w:t>
      </w:r>
      <w:proofErr w:type="spellEnd"/>
      <w:r w:rsidRPr="001E1D22">
        <w:rPr>
          <w:rFonts w:ascii="Tahoma" w:eastAsia="Times New Roman" w:hAnsi="Tahoma" w:cs="Tahoma"/>
          <w:color w:val="333333"/>
          <w:sz w:val="20"/>
          <w:szCs w:val="20"/>
          <w:shd w:val="clear" w:color="auto" w:fill="FFFFFF"/>
          <w:lang w:eastAsia="tr-TR"/>
        </w:rPr>
        <w:t xml:space="preserve"> İnternet topluluğuna karşı çalışma sorumluluğunu yerine getirmesi için üç farklı kıtada çalışan uluslararası bir çalışanlar topluluğunu yönetmektedir.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 xml:space="preserve">Hızla değişen teknolojilerin ve ekonomilerin gereksinimlerine yanıt vermek üzere tasarlanan, esnek, hızla uygulanan politika geliştirme süreci üç Destek Organizasyonundan kaynaklanmaktadır. Farklı kullanıcı organizasyonlarından oluşan Danışma Komitesi ve teknik topluluklar Destek Organizasyonları birlikte uygun ve etkili politikalar oluşturulması için çalışırlar. </w:t>
      </w:r>
      <w:r w:rsidRPr="003F732B">
        <w:rPr>
          <w:rFonts w:ascii="Tahoma" w:eastAsia="Times New Roman" w:hAnsi="Tahoma" w:cs="Tahoma"/>
          <w:color w:val="FF0000"/>
          <w:sz w:val="20"/>
          <w:szCs w:val="20"/>
          <w:shd w:val="clear" w:color="auto" w:fill="FFFFFF"/>
          <w:lang w:eastAsia="tr-TR"/>
        </w:rPr>
        <w:t xml:space="preserve">Seksenin üzerinde </w:t>
      </w:r>
      <w:r w:rsidRPr="001E1D22">
        <w:rPr>
          <w:rFonts w:ascii="Tahoma" w:eastAsia="Times New Roman" w:hAnsi="Tahoma" w:cs="Tahoma"/>
          <w:color w:val="333333"/>
          <w:sz w:val="20"/>
          <w:szCs w:val="20"/>
          <w:shd w:val="clear" w:color="auto" w:fill="FFFFFF"/>
          <w:lang w:eastAsia="tr-TR"/>
        </w:rPr>
        <w:t>hükümet Yönetim Kurulu'na Hükümetler Danışma Komitesi aracılığıyla tavsiyelerde bulunmaktadır.</w:t>
      </w:r>
    </w:p>
    <w:p w:rsidR="001E1D22" w:rsidRPr="003F732B" w:rsidRDefault="001E1D22" w:rsidP="001E1D22">
      <w:pPr>
        <w:spacing w:after="150" w:line="240" w:lineRule="auto"/>
        <w:rPr>
          <w:rFonts w:ascii="Tahoma" w:eastAsia="Times New Roman" w:hAnsi="Tahoma" w:cs="Tahoma"/>
          <w:b/>
          <w:color w:val="333333"/>
          <w:sz w:val="20"/>
          <w:szCs w:val="20"/>
          <w:shd w:val="clear" w:color="auto" w:fill="FFFFFF"/>
          <w:lang w:eastAsia="tr-TR"/>
        </w:rPr>
      </w:pPr>
      <w:proofErr w:type="spellStart"/>
      <w:r w:rsidRPr="003F732B">
        <w:rPr>
          <w:rFonts w:ascii="Tahoma" w:eastAsia="Times New Roman" w:hAnsi="Tahoma" w:cs="Tahoma"/>
          <w:b/>
          <w:color w:val="333333"/>
          <w:sz w:val="20"/>
          <w:szCs w:val="20"/>
          <w:shd w:val="clear" w:color="auto" w:fill="FFFFFF"/>
          <w:lang w:eastAsia="tr-TR"/>
        </w:rPr>
        <w:t>ICANN'in</w:t>
      </w:r>
      <w:proofErr w:type="spellEnd"/>
      <w:r w:rsidRPr="003F732B">
        <w:rPr>
          <w:rFonts w:ascii="Tahoma" w:eastAsia="Times New Roman" w:hAnsi="Tahoma" w:cs="Tahoma"/>
          <w:b/>
          <w:color w:val="333333"/>
          <w:sz w:val="20"/>
          <w:szCs w:val="20"/>
          <w:shd w:val="clear" w:color="auto" w:fill="FFFFFF"/>
          <w:lang w:eastAsia="tr-TR"/>
        </w:rPr>
        <w:t xml:space="preserve"> başarıları</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proofErr w:type="spellStart"/>
      <w:r w:rsidRPr="001E1D22">
        <w:rPr>
          <w:rFonts w:ascii="Tahoma" w:eastAsia="Times New Roman" w:hAnsi="Tahoma" w:cs="Tahoma"/>
          <w:color w:val="333333"/>
          <w:sz w:val="20"/>
          <w:szCs w:val="20"/>
          <w:shd w:val="clear" w:color="auto" w:fill="FFFFFF"/>
          <w:lang w:eastAsia="tr-TR"/>
        </w:rPr>
        <w:t>ICANN'in</w:t>
      </w:r>
      <w:proofErr w:type="spellEnd"/>
      <w:r w:rsidRPr="001E1D22">
        <w:rPr>
          <w:rFonts w:ascii="Tahoma" w:eastAsia="Times New Roman" w:hAnsi="Tahoma" w:cs="Tahoma"/>
          <w:color w:val="333333"/>
          <w:sz w:val="20"/>
          <w:szCs w:val="20"/>
          <w:shd w:val="clear" w:color="auto" w:fill="FFFFFF"/>
          <w:lang w:eastAsia="tr-TR"/>
        </w:rPr>
        <w:t xml:space="preserve"> son dönemdeki başarıları arasında şunlar bulunmaktadır: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ICANN genel alan ismi (</w:t>
      </w:r>
      <w:proofErr w:type="spellStart"/>
      <w:r w:rsidRPr="001E1D22">
        <w:rPr>
          <w:rFonts w:ascii="Tahoma" w:eastAsia="Times New Roman" w:hAnsi="Tahoma" w:cs="Tahoma"/>
          <w:color w:val="333333"/>
          <w:sz w:val="20"/>
          <w:szCs w:val="20"/>
          <w:shd w:val="clear" w:color="auto" w:fill="FFFFFF"/>
          <w:lang w:eastAsia="tr-TR"/>
        </w:rPr>
        <w:t>gTLD</w:t>
      </w:r>
      <w:proofErr w:type="spellEnd"/>
      <w:r w:rsidRPr="001E1D22">
        <w:rPr>
          <w:rFonts w:ascii="Tahoma" w:eastAsia="Times New Roman" w:hAnsi="Tahoma" w:cs="Tahoma"/>
          <w:color w:val="333333"/>
          <w:sz w:val="20"/>
          <w:szCs w:val="20"/>
          <w:shd w:val="clear" w:color="auto" w:fill="FFFFFF"/>
          <w:lang w:eastAsia="tr-TR"/>
        </w:rPr>
        <w:t>) kayıtlarında pazar rekabetini oluşturmuş ve bu alan ismi maliyetlerini % 80 oranında düşürerek, tüketicilerin ve şirketlerin alan kayıt ücretleri konusunda yıllık olarak 1 milyar $ tasarruf etmelerini sağlamıştır.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 xml:space="preserve">ICANN alan isimleri konusunda 5000'in üzerinde çatışmanın çözülmesini sağlayan bir </w:t>
      </w:r>
      <w:proofErr w:type="spellStart"/>
      <w:r w:rsidRPr="001E1D22">
        <w:rPr>
          <w:rFonts w:ascii="Tahoma" w:eastAsia="Times New Roman" w:hAnsi="Tahoma" w:cs="Tahoma"/>
          <w:color w:val="333333"/>
          <w:sz w:val="20"/>
          <w:szCs w:val="20"/>
          <w:shd w:val="clear" w:color="auto" w:fill="FFFFFF"/>
          <w:lang w:eastAsia="tr-TR"/>
        </w:rPr>
        <w:t>Tekbiçimli</w:t>
      </w:r>
      <w:proofErr w:type="spellEnd"/>
      <w:r w:rsidRPr="001E1D22">
        <w:rPr>
          <w:rFonts w:ascii="Tahoma" w:eastAsia="Times New Roman" w:hAnsi="Tahoma" w:cs="Tahoma"/>
          <w:color w:val="333333"/>
          <w:sz w:val="20"/>
          <w:szCs w:val="20"/>
          <w:shd w:val="clear" w:color="auto" w:fill="FFFFFF"/>
          <w:lang w:eastAsia="tr-TR"/>
        </w:rPr>
        <w:t xml:space="preserve"> Alan İsmi Çatışmaları Çözümü Politikası (UDRP) geliştirmiştir. UDRP verimli ve düşük maliyetli olmak üzere tasarlanmıştır.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 xml:space="preserve">Uygun teknik komiteler ve hisse sahipleri ile koordinasyon içinde çalışarak, ICANN </w:t>
      </w:r>
      <w:proofErr w:type="spellStart"/>
      <w:r w:rsidRPr="001E1D22">
        <w:rPr>
          <w:rFonts w:ascii="Tahoma" w:eastAsia="Times New Roman" w:hAnsi="Tahoma" w:cs="Tahoma"/>
          <w:color w:val="333333"/>
          <w:sz w:val="20"/>
          <w:szCs w:val="20"/>
          <w:shd w:val="clear" w:color="auto" w:fill="FFFFFF"/>
          <w:lang w:eastAsia="tr-TR"/>
        </w:rPr>
        <w:t>Uluslararasılaştırılmış</w:t>
      </w:r>
      <w:proofErr w:type="spellEnd"/>
      <w:r w:rsidRPr="001E1D22">
        <w:rPr>
          <w:rFonts w:ascii="Tahoma" w:eastAsia="Times New Roman" w:hAnsi="Tahoma" w:cs="Tahoma"/>
          <w:color w:val="333333"/>
          <w:sz w:val="20"/>
          <w:szCs w:val="20"/>
          <w:shd w:val="clear" w:color="auto" w:fill="FFFFFF"/>
          <w:lang w:eastAsia="tr-TR"/>
        </w:rPr>
        <w:t xml:space="preserve"> Alan İsimlerinin (IDN) kullanıma açılması için kılavuz ilkeleri belirlemiştir, böylece dünyadaki yüzlerce dilde alanların kaydedilmesi için yol açılmıştır.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proofErr w:type="spellStart"/>
      <w:r w:rsidRPr="001E1D22">
        <w:rPr>
          <w:rFonts w:ascii="Tahoma" w:eastAsia="Times New Roman" w:hAnsi="Tahoma" w:cs="Tahoma"/>
          <w:b/>
          <w:bCs/>
          <w:color w:val="333333"/>
          <w:sz w:val="20"/>
          <w:szCs w:val="20"/>
          <w:shd w:val="clear" w:color="auto" w:fill="FFFFFF"/>
          <w:lang w:eastAsia="tr-TR"/>
        </w:rPr>
        <w:t>ICANN'in</w:t>
      </w:r>
      <w:proofErr w:type="spellEnd"/>
      <w:r w:rsidRPr="001E1D22">
        <w:rPr>
          <w:rFonts w:ascii="Tahoma" w:eastAsia="Times New Roman" w:hAnsi="Tahoma" w:cs="Tahoma"/>
          <w:b/>
          <w:bCs/>
          <w:color w:val="333333"/>
          <w:sz w:val="20"/>
          <w:szCs w:val="20"/>
          <w:shd w:val="clear" w:color="auto" w:fill="FFFFFF"/>
          <w:lang w:eastAsia="tr-TR"/>
        </w:rPr>
        <w:t xml:space="preserve"> Süren Çalışmaları</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 xml:space="preserve">2000'de, ICANN yedi yeni </w:t>
      </w:r>
      <w:proofErr w:type="spellStart"/>
      <w:r w:rsidRPr="001E1D22">
        <w:rPr>
          <w:rFonts w:ascii="Tahoma" w:eastAsia="Times New Roman" w:hAnsi="Tahoma" w:cs="Tahoma"/>
          <w:color w:val="333333"/>
          <w:sz w:val="20"/>
          <w:szCs w:val="20"/>
          <w:shd w:val="clear" w:color="auto" w:fill="FFFFFF"/>
          <w:lang w:eastAsia="tr-TR"/>
        </w:rPr>
        <w:t>gTLD'yi</w:t>
      </w:r>
      <w:proofErr w:type="spellEnd"/>
      <w:r w:rsidRPr="001E1D22">
        <w:rPr>
          <w:rFonts w:ascii="Tahoma" w:eastAsia="Times New Roman" w:hAnsi="Tahoma" w:cs="Tahoma"/>
          <w:color w:val="333333"/>
          <w:sz w:val="20"/>
          <w:szCs w:val="20"/>
          <w:shd w:val="clear" w:color="auto" w:fill="FFFFFF"/>
          <w:lang w:eastAsia="tr-TR"/>
        </w:rPr>
        <w:t xml:space="preserve"> kullanıma sokmuştur: .</w:t>
      </w:r>
      <w:proofErr w:type="spellStart"/>
      <w:r w:rsidRPr="001E1D22">
        <w:rPr>
          <w:rFonts w:ascii="Tahoma" w:eastAsia="Times New Roman" w:hAnsi="Tahoma" w:cs="Tahoma"/>
          <w:color w:val="333333"/>
          <w:sz w:val="20"/>
          <w:szCs w:val="20"/>
          <w:shd w:val="clear" w:color="auto" w:fill="FFFFFF"/>
          <w:lang w:eastAsia="tr-TR"/>
        </w:rPr>
        <w:t>aero</w:t>
      </w:r>
      <w:proofErr w:type="spellEnd"/>
      <w:r w:rsidRPr="001E1D22">
        <w:rPr>
          <w:rFonts w:ascii="Tahoma" w:eastAsia="Times New Roman" w:hAnsi="Tahoma" w:cs="Tahoma"/>
          <w:color w:val="333333"/>
          <w:sz w:val="20"/>
          <w:szCs w:val="20"/>
          <w:shd w:val="clear" w:color="auto" w:fill="FFFFFF"/>
          <w:lang w:eastAsia="tr-TR"/>
        </w:rPr>
        <w:t>, .biz, .</w:t>
      </w:r>
      <w:proofErr w:type="spellStart"/>
      <w:r w:rsidRPr="001E1D22">
        <w:rPr>
          <w:rFonts w:ascii="Tahoma" w:eastAsia="Times New Roman" w:hAnsi="Tahoma" w:cs="Tahoma"/>
          <w:color w:val="333333"/>
          <w:sz w:val="20"/>
          <w:szCs w:val="20"/>
          <w:shd w:val="clear" w:color="auto" w:fill="FFFFFF"/>
          <w:lang w:eastAsia="tr-TR"/>
        </w:rPr>
        <w:t>coop</w:t>
      </w:r>
      <w:proofErr w:type="spellEnd"/>
      <w:r w:rsidRPr="001E1D22">
        <w:rPr>
          <w:rFonts w:ascii="Tahoma" w:eastAsia="Times New Roman" w:hAnsi="Tahoma" w:cs="Tahoma"/>
          <w:color w:val="333333"/>
          <w:sz w:val="20"/>
          <w:szCs w:val="20"/>
          <w:shd w:val="clear" w:color="auto" w:fill="FFFFFF"/>
          <w:lang w:eastAsia="tr-TR"/>
        </w:rPr>
        <w:t>, .</w:t>
      </w:r>
      <w:proofErr w:type="spellStart"/>
      <w:r w:rsidRPr="001E1D22">
        <w:rPr>
          <w:rFonts w:ascii="Tahoma" w:eastAsia="Times New Roman" w:hAnsi="Tahoma" w:cs="Tahoma"/>
          <w:color w:val="333333"/>
          <w:sz w:val="20"/>
          <w:szCs w:val="20"/>
          <w:shd w:val="clear" w:color="auto" w:fill="FFFFFF"/>
          <w:lang w:eastAsia="tr-TR"/>
        </w:rPr>
        <w:t>info</w:t>
      </w:r>
      <w:proofErr w:type="spellEnd"/>
      <w:r w:rsidRPr="001E1D22">
        <w:rPr>
          <w:rFonts w:ascii="Tahoma" w:eastAsia="Times New Roman" w:hAnsi="Tahoma" w:cs="Tahoma"/>
          <w:color w:val="333333"/>
          <w:sz w:val="20"/>
          <w:szCs w:val="20"/>
          <w:shd w:val="clear" w:color="auto" w:fill="FFFFFF"/>
          <w:lang w:eastAsia="tr-TR"/>
        </w:rPr>
        <w:t xml:space="preserve">, </w:t>
      </w:r>
      <w:proofErr w:type="spellStart"/>
      <w:r w:rsidRPr="001E1D22">
        <w:rPr>
          <w:rFonts w:ascii="Tahoma" w:eastAsia="Times New Roman" w:hAnsi="Tahoma" w:cs="Tahoma"/>
          <w:color w:val="333333"/>
          <w:sz w:val="20"/>
          <w:szCs w:val="20"/>
          <w:shd w:val="clear" w:color="auto" w:fill="FFFFFF"/>
          <w:lang w:eastAsia="tr-TR"/>
        </w:rPr>
        <w:t>museum</w:t>
      </w:r>
      <w:proofErr w:type="spellEnd"/>
      <w:r w:rsidRPr="001E1D22">
        <w:rPr>
          <w:rFonts w:ascii="Tahoma" w:eastAsia="Times New Roman" w:hAnsi="Tahoma" w:cs="Tahoma"/>
          <w:color w:val="333333"/>
          <w:sz w:val="20"/>
          <w:szCs w:val="20"/>
          <w:shd w:val="clear" w:color="auto" w:fill="FFFFFF"/>
          <w:lang w:eastAsia="tr-TR"/>
        </w:rPr>
        <w:t xml:space="preserve">, .name </w:t>
      </w:r>
      <w:proofErr w:type="gramStart"/>
      <w:r w:rsidRPr="001E1D22">
        <w:rPr>
          <w:rFonts w:ascii="Tahoma" w:eastAsia="Times New Roman" w:hAnsi="Tahoma" w:cs="Tahoma"/>
          <w:color w:val="333333"/>
          <w:sz w:val="20"/>
          <w:szCs w:val="20"/>
          <w:shd w:val="clear" w:color="auto" w:fill="FFFFFF"/>
          <w:lang w:eastAsia="tr-TR"/>
        </w:rPr>
        <w:t>ve .</w:t>
      </w:r>
      <w:proofErr w:type="spellStart"/>
      <w:r w:rsidRPr="001E1D22">
        <w:rPr>
          <w:rFonts w:ascii="Tahoma" w:eastAsia="Times New Roman" w:hAnsi="Tahoma" w:cs="Tahoma"/>
          <w:color w:val="333333"/>
          <w:sz w:val="20"/>
          <w:szCs w:val="20"/>
          <w:shd w:val="clear" w:color="auto" w:fill="FFFFFF"/>
          <w:lang w:eastAsia="tr-TR"/>
        </w:rPr>
        <w:t>pro</w:t>
      </w:r>
      <w:proofErr w:type="spellEnd"/>
      <w:proofErr w:type="gramEnd"/>
      <w:r w:rsidRPr="001E1D22">
        <w:rPr>
          <w:rFonts w:ascii="Tahoma" w:eastAsia="Times New Roman" w:hAnsi="Tahoma" w:cs="Tahoma"/>
          <w:color w:val="333333"/>
          <w:sz w:val="20"/>
          <w:szCs w:val="20"/>
          <w:shd w:val="clear" w:color="auto" w:fill="FFFFFF"/>
          <w:lang w:eastAsia="tr-TR"/>
        </w:rPr>
        <w:t xml:space="preserve">. ICANN topluluğu halen yeni </w:t>
      </w:r>
      <w:proofErr w:type="spellStart"/>
      <w:r w:rsidRPr="001E1D22">
        <w:rPr>
          <w:rFonts w:ascii="Tahoma" w:eastAsia="Times New Roman" w:hAnsi="Tahoma" w:cs="Tahoma"/>
          <w:color w:val="333333"/>
          <w:sz w:val="20"/>
          <w:szCs w:val="20"/>
          <w:shd w:val="clear" w:color="auto" w:fill="FFFFFF"/>
          <w:lang w:eastAsia="tr-TR"/>
        </w:rPr>
        <w:t>gLTD'ler</w:t>
      </w:r>
      <w:proofErr w:type="spellEnd"/>
      <w:r w:rsidRPr="001E1D22">
        <w:rPr>
          <w:rFonts w:ascii="Tahoma" w:eastAsia="Times New Roman" w:hAnsi="Tahoma" w:cs="Tahoma"/>
          <w:color w:val="333333"/>
          <w:sz w:val="20"/>
          <w:szCs w:val="20"/>
          <w:shd w:val="clear" w:color="auto" w:fill="FFFFFF"/>
          <w:lang w:eastAsia="tr-TR"/>
        </w:rPr>
        <w:t xml:space="preserve"> eklemek için olasılıkları araştırmaktadır.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 xml:space="preserve">Güvenlik ve erişilebilirlikle ilgili topluluk sorunlarına yanıt olarak, ICANN alan ismi kayıtlarının kamuya açık </w:t>
      </w:r>
      <w:proofErr w:type="spellStart"/>
      <w:r w:rsidRPr="001E1D22">
        <w:rPr>
          <w:rFonts w:ascii="Tahoma" w:eastAsia="Times New Roman" w:hAnsi="Tahoma" w:cs="Tahoma"/>
          <w:color w:val="333333"/>
          <w:sz w:val="20"/>
          <w:szCs w:val="20"/>
          <w:shd w:val="clear" w:color="auto" w:fill="FFFFFF"/>
          <w:lang w:eastAsia="tr-TR"/>
        </w:rPr>
        <w:t>veritabanı</w:t>
      </w:r>
      <w:proofErr w:type="spellEnd"/>
      <w:r w:rsidRPr="001E1D22">
        <w:rPr>
          <w:rFonts w:ascii="Tahoma" w:eastAsia="Times New Roman" w:hAnsi="Tahoma" w:cs="Tahoma"/>
          <w:color w:val="333333"/>
          <w:sz w:val="20"/>
          <w:szCs w:val="20"/>
          <w:shd w:val="clear" w:color="auto" w:fill="FFFFFF"/>
          <w:lang w:eastAsia="tr-TR"/>
        </w:rPr>
        <w:t xml:space="preserve"> olan </w:t>
      </w:r>
      <w:proofErr w:type="spellStart"/>
      <w:r w:rsidRPr="001E1D22">
        <w:rPr>
          <w:rFonts w:ascii="Tahoma" w:eastAsia="Times New Roman" w:hAnsi="Tahoma" w:cs="Tahoma"/>
          <w:color w:val="333333"/>
          <w:sz w:val="20"/>
          <w:szCs w:val="20"/>
          <w:shd w:val="clear" w:color="auto" w:fill="FFFFFF"/>
          <w:lang w:eastAsia="tr-TR"/>
        </w:rPr>
        <w:t>Whois'le</w:t>
      </w:r>
      <w:proofErr w:type="spellEnd"/>
      <w:r w:rsidRPr="001E1D22">
        <w:rPr>
          <w:rFonts w:ascii="Tahoma" w:eastAsia="Times New Roman" w:hAnsi="Tahoma" w:cs="Tahoma"/>
          <w:color w:val="333333"/>
          <w:sz w:val="20"/>
          <w:szCs w:val="20"/>
          <w:shd w:val="clear" w:color="auto" w:fill="FFFFFF"/>
          <w:lang w:eastAsia="tr-TR"/>
        </w:rPr>
        <w:t xml:space="preserve"> ilgili olarak çeşitli atölye çalışmalarını barındırmaktadır.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 xml:space="preserve">IPv6'nın, yeni IP adresi numaralandırma protokolünü kullanıma girmesiyle, küresel ağın karşılıklı çalışabilirliği </w:t>
      </w:r>
      <w:proofErr w:type="spellStart"/>
      <w:r w:rsidRPr="001E1D22">
        <w:rPr>
          <w:rFonts w:ascii="Tahoma" w:eastAsia="Times New Roman" w:hAnsi="Tahoma" w:cs="Tahoma"/>
          <w:color w:val="333333"/>
          <w:sz w:val="20"/>
          <w:szCs w:val="20"/>
          <w:shd w:val="clear" w:color="auto" w:fill="FFFFFF"/>
          <w:lang w:eastAsia="tr-TR"/>
        </w:rPr>
        <w:t>ICANN'in</w:t>
      </w:r>
      <w:proofErr w:type="spellEnd"/>
      <w:r w:rsidRPr="001E1D22">
        <w:rPr>
          <w:rFonts w:ascii="Tahoma" w:eastAsia="Times New Roman" w:hAnsi="Tahoma" w:cs="Tahoma"/>
          <w:color w:val="333333"/>
          <w:sz w:val="20"/>
          <w:szCs w:val="20"/>
          <w:shd w:val="clear" w:color="auto" w:fill="FFFFFF"/>
          <w:lang w:eastAsia="tr-TR"/>
        </w:rPr>
        <w:t xml:space="preserve"> temel görevi olmaya devam etmektedir.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b/>
          <w:bCs/>
          <w:color w:val="333333"/>
          <w:sz w:val="20"/>
          <w:szCs w:val="20"/>
          <w:shd w:val="clear" w:color="auto" w:fill="FFFFFF"/>
          <w:lang w:eastAsia="tr-TR"/>
        </w:rPr>
        <w:t>ICANN Katılımlara Açıktır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proofErr w:type="spellStart"/>
      <w:r w:rsidRPr="001E1D22">
        <w:rPr>
          <w:rFonts w:ascii="Tahoma" w:eastAsia="Times New Roman" w:hAnsi="Tahoma" w:cs="Tahoma"/>
          <w:color w:val="333333"/>
          <w:sz w:val="20"/>
          <w:szCs w:val="20"/>
          <w:shd w:val="clear" w:color="auto" w:fill="FFFFFF"/>
          <w:lang w:eastAsia="tr-TR"/>
        </w:rPr>
        <w:t>ICANN'in</w:t>
      </w:r>
      <w:proofErr w:type="spellEnd"/>
      <w:r w:rsidRPr="001E1D22">
        <w:rPr>
          <w:rFonts w:ascii="Tahoma" w:eastAsia="Times New Roman" w:hAnsi="Tahoma" w:cs="Tahoma"/>
          <w:color w:val="333333"/>
          <w:sz w:val="20"/>
          <w:szCs w:val="20"/>
          <w:shd w:val="clear" w:color="auto" w:fill="FFFFFF"/>
          <w:lang w:eastAsia="tr-TR"/>
        </w:rPr>
        <w:t xml:space="preserve"> teknik koordinasyon görevi ile olduğu sürece </w:t>
      </w:r>
      <w:proofErr w:type="spellStart"/>
      <w:r w:rsidRPr="001E1D22">
        <w:rPr>
          <w:rFonts w:ascii="Tahoma" w:eastAsia="Times New Roman" w:hAnsi="Tahoma" w:cs="Tahoma"/>
          <w:color w:val="333333"/>
          <w:sz w:val="20"/>
          <w:szCs w:val="20"/>
          <w:shd w:val="clear" w:color="auto" w:fill="FFFFFF"/>
          <w:lang w:eastAsia="tr-TR"/>
        </w:rPr>
        <w:t>ICANN'e</w:t>
      </w:r>
      <w:proofErr w:type="spellEnd"/>
      <w:r w:rsidRPr="001E1D22">
        <w:rPr>
          <w:rFonts w:ascii="Tahoma" w:eastAsia="Times New Roman" w:hAnsi="Tahoma" w:cs="Tahoma"/>
          <w:color w:val="333333"/>
          <w:sz w:val="20"/>
          <w:szCs w:val="20"/>
          <w:shd w:val="clear" w:color="auto" w:fill="FFFFFF"/>
          <w:lang w:eastAsia="tr-TR"/>
        </w:rPr>
        <w:t xml:space="preserve"> katılım küresel İnternet politikalarına ilgi duyan herkese açıktır. ICANN web sitesi üzerinden ulaşılabilen çok sayıda çevrimiçi forum sunmaktadır ve Destek Organizasyonları ve Danışma Komitelerinin katılımcılara açık etkin </w:t>
      </w:r>
      <w:proofErr w:type="spellStart"/>
      <w:r w:rsidRPr="001E1D22">
        <w:rPr>
          <w:rFonts w:ascii="Tahoma" w:eastAsia="Times New Roman" w:hAnsi="Tahoma" w:cs="Tahoma"/>
          <w:color w:val="333333"/>
          <w:sz w:val="20"/>
          <w:szCs w:val="20"/>
          <w:shd w:val="clear" w:color="auto" w:fill="FFFFFF"/>
          <w:lang w:eastAsia="tr-TR"/>
        </w:rPr>
        <w:t>postalaşma</w:t>
      </w:r>
      <w:proofErr w:type="spellEnd"/>
      <w:r w:rsidRPr="001E1D22">
        <w:rPr>
          <w:rFonts w:ascii="Tahoma" w:eastAsia="Times New Roman" w:hAnsi="Tahoma" w:cs="Tahoma"/>
          <w:color w:val="333333"/>
          <w:sz w:val="20"/>
          <w:szCs w:val="20"/>
          <w:shd w:val="clear" w:color="auto" w:fill="FFFFFF"/>
          <w:lang w:eastAsia="tr-TR"/>
        </w:rPr>
        <w:t xml:space="preserve"> listeleri bulunmaktadır.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Ek olarak, ICANN yıl boyunca kamuya açık toplantılar yapmaktadır. Son toplantılar Bükreş, Montreal, Şanghay, Rio de Janeiro ve Akra'da gerçekleştirilmiştir.</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Destek Organizasyonları ve Danışma Komiteleri hakkında daha fazla bilgi için, web sitelerine başvurunuz:</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Adres Destekleme Organizasyonu (ASO) - &lt;</w:t>
      </w:r>
      <w:hyperlink r:id="rId9" w:history="1">
        <w:r w:rsidRPr="001E1D22">
          <w:rPr>
            <w:rFonts w:ascii="Tahoma" w:eastAsia="Times New Roman" w:hAnsi="Tahoma" w:cs="Tahoma"/>
            <w:color w:val="000080"/>
            <w:sz w:val="20"/>
            <w:szCs w:val="20"/>
            <w:u w:val="single"/>
            <w:shd w:val="clear" w:color="auto" w:fill="FFFFFF"/>
            <w:lang w:eastAsia="tr-TR"/>
          </w:rPr>
          <w:t>www.aso.icann.org</w:t>
        </w:r>
      </w:hyperlink>
      <w:r w:rsidRPr="001E1D22">
        <w:rPr>
          <w:rFonts w:ascii="Tahoma" w:eastAsia="Times New Roman" w:hAnsi="Tahoma" w:cs="Tahoma"/>
          <w:color w:val="333333"/>
          <w:sz w:val="20"/>
          <w:szCs w:val="20"/>
          <w:shd w:val="clear" w:color="auto" w:fill="FFFFFF"/>
          <w:lang w:eastAsia="tr-TR"/>
        </w:rPr>
        <w:t>&gt;</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Ülke Kodu Alan İsmi Destekleme Organizasyonu (CCNSO) - &lt;</w:t>
      </w:r>
      <w:hyperlink r:id="rId10" w:history="1">
        <w:r w:rsidRPr="001E1D22">
          <w:rPr>
            <w:rFonts w:ascii="Tahoma" w:eastAsia="Times New Roman" w:hAnsi="Tahoma" w:cs="Tahoma"/>
            <w:color w:val="000080"/>
            <w:sz w:val="20"/>
            <w:szCs w:val="20"/>
            <w:u w:val="single"/>
            <w:shd w:val="clear" w:color="auto" w:fill="FFFFFF"/>
            <w:lang w:eastAsia="tr-TR"/>
          </w:rPr>
          <w:t>www.ccnso.icann.org</w:t>
        </w:r>
      </w:hyperlink>
      <w:r w:rsidRPr="001E1D22">
        <w:rPr>
          <w:rFonts w:ascii="Tahoma" w:eastAsia="Times New Roman" w:hAnsi="Tahoma" w:cs="Tahoma"/>
          <w:color w:val="333333"/>
          <w:sz w:val="20"/>
          <w:szCs w:val="20"/>
          <w:shd w:val="clear" w:color="auto" w:fill="FFFFFF"/>
          <w:lang w:eastAsia="tr-TR"/>
        </w:rPr>
        <w:t>&gt;</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Genel İsimler Destekleme Organizasyonu (GNSO) - &lt;</w:t>
      </w:r>
      <w:hyperlink r:id="rId11" w:history="1">
        <w:r w:rsidRPr="001E1D22">
          <w:rPr>
            <w:rFonts w:ascii="Tahoma" w:eastAsia="Times New Roman" w:hAnsi="Tahoma" w:cs="Tahoma"/>
            <w:color w:val="000080"/>
            <w:sz w:val="20"/>
            <w:szCs w:val="20"/>
            <w:u w:val="single"/>
            <w:shd w:val="clear" w:color="auto" w:fill="FFFFFF"/>
            <w:lang w:eastAsia="tr-TR"/>
          </w:rPr>
          <w:t>www.gnso.icann.org</w:t>
        </w:r>
      </w:hyperlink>
      <w:r w:rsidRPr="001E1D22">
        <w:rPr>
          <w:rFonts w:ascii="Tahoma" w:eastAsia="Times New Roman" w:hAnsi="Tahoma" w:cs="Tahoma"/>
          <w:color w:val="333333"/>
          <w:sz w:val="20"/>
          <w:szCs w:val="20"/>
          <w:shd w:val="clear" w:color="auto" w:fill="FFFFFF"/>
          <w:lang w:eastAsia="tr-TR"/>
        </w:rPr>
        <w:t>&gt;</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Geniş Katılımlı Danışma Komitesi - &lt;</w:t>
      </w:r>
      <w:hyperlink r:id="rId12" w:history="1">
        <w:r w:rsidRPr="001E1D22">
          <w:rPr>
            <w:rFonts w:ascii="Tahoma" w:eastAsia="Times New Roman" w:hAnsi="Tahoma" w:cs="Tahoma"/>
            <w:color w:val="000080"/>
            <w:sz w:val="20"/>
            <w:szCs w:val="20"/>
            <w:u w:val="single"/>
            <w:shd w:val="clear" w:color="auto" w:fill="FFFFFF"/>
            <w:lang w:eastAsia="tr-TR"/>
          </w:rPr>
          <w:t>www.alac.icann.org</w:t>
        </w:r>
      </w:hyperlink>
      <w:r w:rsidRPr="001E1D22">
        <w:rPr>
          <w:rFonts w:ascii="Tahoma" w:eastAsia="Times New Roman" w:hAnsi="Tahoma" w:cs="Tahoma"/>
          <w:color w:val="333333"/>
          <w:sz w:val="20"/>
          <w:szCs w:val="20"/>
          <w:shd w:val="clear" w:color="auto" w:fill="FFFFFF"/>
          <w:lang w:eastAsia="tr-TR"/>
        </w:rPr>
        <w:t>&gt;</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t>Hükümetler Danışma Komitesi - &lt;</w:t>
      </w:r>
      <w:hyperlink r:id="rId13" w:history="1">
        <w:r w:rsidRPr="001E1D22">
          <w:rPr>
            <w:rFonts w:ascii="Tahoma" w:eastAsia="Times New Roman" w:hAnsi="Tahoma" w:cs="Tahoma"/>
            <w:color w:val="000080"/>
            <w:sz w:val="20"/>
            <w:szCs w:val="20"/>
            <w:u w:val="single"/>
            <w:shd w:val="clear" w:color="auto" w:fill="FFFFFF"/>
            <w:lang w:eastAsia="tr-TR"/>
          </w:rPr>
          <w:t>www.gac.icann.org</w:t>
        </w:r>
      </w:hyperlink>
      <w:r w:rsidRPr="001E1D22">
        <w:rPr>
          <w:rFonts w:ascii="Tahoma" w:eastAsia="Times New Roman" w:hAnsi="Tahoma" w:cs="Tahoma"/>
          <w:color w:val="333333"/>
          <w:sz w:val="20"/>
          <w:szCs w:val="20"/>
          <w:shd w:val="clear" w:color="auto" w:fill="FFFFFF"/>
          <w:lang w:eastAsia="tr-TR"/>
        </w:rPr>
        <w:t>&gt;</w:t>
      </w:r>
    </w:p>
    <w:p w:rsidR="001E1D22" w:rsidRPr="001E1D22" w:rsidRDefault="001E1D22" w:rsidP="001E1D22">
      <w:pPr>
        <w:spacing w:after="150" w:line="240" w:lineRule="auto"/>
        <w:rPr>
          <w:rFonts w:ascii="Tahoma" w:eastAsia="Times New Roman" w:hAnsi="Tahoma" w:cs="Tahoma"/>
          <w:color w:val="333333"/>
          <w:sz w:val="20"/>
          <w:szCs w:val="20"/>
          <w:shd w:val="clear" w:color="auto" w:fill="FFFFFF"/>
          <w:lang w:eastAsia="tr-TR"/>
        </w:rPr>
      </w:pPr>
      <w:r w:rsidRPr="001E1D22">
        <w:rPr>
          <w:rFonts w:ascii="Tahoma" w:eastAsia="Times New Roman" w:hAnsi="Tahoma" w:cs="Tahoma"/>
          <w:color w:val="333333"/>
          <w:sz w:val="20"/>
          <w:szCs w:val="20"/>
          <w:shd w:val="clear" w:color="auto" w:fill="FFFFFF"/>
          <w:lang w:eastAsia="tr-TR"/>
        </w:rPr>
        <w:lastRenderedPageBreak/>
        <w:t xml:space="preserve">ICANN hakkında daha fazla bilgi </w:t>
      </w:r>
      <w:proofErr w:type="spellStart"/>
      <w:r w:rsidRPr="001E1D22">
        <w:rPr>
          <w:rFonts w:ascii="Tahoma" w:eastAsia="Times New Roman" w:hAnsi="Tahoma" w:cs="Tahoma"/>
          <w:color w:val="333333"/>
          <w:sz w:val="20"/>
          <w:szCs w:val="20"/>
          <w:shd w:val="clear" w:color="auto" w:fill="FFFFFF"/>
          <w:lang w:eastAsia="tr-TR"/>
        </w:rPr>
        <w:t>ICANN'in</w:t>
      </w:r>
      <w:proofErr w:type="spellEnd"/>
      <w:r w:rsidRPr="001E1D22">
        <w:rPr>
          <w:rFonts w:ascii="Tahoma" w:eastAsia="Times New Roman" w:hAnsi="Tahoma" w:cs="Tahoma"/>
          <w:color w:val="333333"/>
          <w:sz w:val="20"/>
          <w:szCs w:val="20"/>
          <w:shd w:val="clear" w:color="auto" w:fill="FFFFFF"/>
          <w:lang w:eastAsia="tr-TR"/>
        </w:rPr>
        <w:t xml:space="preserve"> web sitesinde bulunabilir: &lt;</w:t>
      </w:r>
      <w:hyperlink r:id="rId14" w:history="1">
        <w:r w:rsidRPr="001E1D22">
          <w:rPr>
            <w:rFonts w:ascii="Tahoma" w:eastAsia="Times New Roman" w:hAnsi="Tahoma" w:cs="Tahoma"/>
            <w:color w:val="000080"/>
            <w:sz w:val="20"/>
            <w:szCs w:val="20"/>
            <w:u w:val="single"/>
            <w:shd w:val="clear" w:color="auto" w:fill="FFFFFF"/>
            <w:lang w:eastAsia="tr-TR"/>
          </w:rPr>
          <w:t>http://www.icann.org</w:t>
        </w:r>
      </w:hyperlink>
      <w:r w:rsidRPr="001E1D22">
        <w:rPr>
          <w:rFonts w:ascii="Tahoma" w:eastAsia="Times New Roman" w:hAnsi="Tahoma" w:cs="Tahoma"/>
          <w:color w:val="333333"/>
          <w:sz w:val="20"/>
          <w:szCs w:val="20"/>
          <w:shd w:val="clear" w:color="auto" w:fill="FFFFFF"/>
          <w:lang w:eastAsia="tr-TR"/>
        </w:rPr>
        <w:t>&gt;</w:t>
      </w:r>
    </w:p>
    <w:p w:rsidR="007875DB" w:rsidRPr="001E1D22" w:rsidRDefault="007875DB" w:rsidP="001E1D22"/>
    <w:sectPr w:rsidR="007875DB" w:rsidRPr="001E1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2A18"/>
    <w:multiLevelType w:val="multilevel"/>
    <w:tmpl w:val="1C0A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4686D"/>
    <w:multiLevelType w:val="multilevel"/>
    <w:tmpl w:val="CC6E2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100412"/>
    <w:multiLevelType w:val="multilevel"/>
    <w:tmpl w:val="8D1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154CD"/>
    <w:multiLevelType w:val="multilevel"/>
    <w:tmpl w:val="21A2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E4"/>
    <w:rsid w:val="001E1D22"/>
    <w:rsid w:val="0025579C"/>
    <w:rsid w:val="002F06DC"/>
    <w:rsid w:val="003927E4"/>
    <w:rsid w:val="003F732B"/>
    <w:rsid w:val="00787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C3D0"/>
  <w15:chartTrackingRefBased/>
  <w15:docId w15:val="{4D22C2D3-1AE8-4F04-A7D6-AB854397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5579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5579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927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charcharcharcharcharcharchar">
    <w:name w:val="balk1charcharcharcharcharcharcharchar"/>
    <w:basedOn w:val="VarsaylanParagrafYazTipi"/>
    <w:rsid w:val="003927E4"/>
  </w:style>
  <w:style w:type="character" w:styleId="Gl">
    <w:name w:val="Strong"/>
    <w:basedOn w:val="VarsaylanParagrafYazTipi"/>
    <w:uiPriority w:val="22"/>
    <w:qFormat/>
    <w:rsid w:val="003927E4"/>
    <w:rPr>
      <w:b/>
      <w:bCs/>
    </w:rPr>
  </w:style>
  <w:style w:type="character" w:styleId="Kpr">
    <w:name w:val="Hyperlink"/>
    <w:basedOn w:val="VarsaylanParagrafYazTipi"/>
    <w:uiPriority w:val="99"/>
    <w:semiHidden/>
    <w:unhideWhenUsed/>
    <w:rsid w:val="003927E4"/>
    <w:rPr>
      <w:color w:val="0000FF"/>
      <w:u w:val="single"/>
    </w:rPr>
  </w:style>
  <w:style w:type="character" w:customStyle="1" w:styleId="Balk3Char">
    <w:name w:val="Başlık 3 Char"/>
    <w:basedOn w:val="VarsaylanParagrafYazTipi"/>
    <w:link w:val="Balk3"/>
    <w:uiPriority w:val="9"/>
    <w:rsid w:val="0025579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5579C"/>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39334">
      <w:bodyDiv w:val="1"/>
      <w:marLeft w:val="0"/>
      <w:marRight w:val="0"/>
      <w:marTop w:val="0"/>
      <w:marBottom w:val="0"/>
      <w:divBdr>
        <w:top w:val="none" w:sz="0" w:space="0" w:color="auto"/>
        <w:left w:val="none" w:sz="0" w:space="0" w:color="auto"/>
        <w:bottom w:val="none" w:sz="0" w:space="0" w:color="auto"/>
        <w:right w:val="none" w:sz="0" w:space="0" w:color="auto"/>
      </w:divBdr>
    </w:div>
    <w:div w:id="1122260110">
      <w:bodyDiv w:val="1"/>
      <w:marLeft w:val="0"/>
      <w:marRight w:val="0"/>
      <w:marTop w:val="0"/>
      <w:marBottom w:val="0"/>
      <w:divBdr>
        <w:top w:val="none" w:sz="0" w:space="0" w:color="auto"/>
        <w:left w:val="none" w:sz="0" w:space="0" w:color="auto"/>
        <w:bottom w:val="none" w:sz="0" w:space="0" w:color="auto"/>
        <w:right w:val="none" w:sz="0" w:space="0" w:color="auto"/>
      </w:divBdr>
    </w:div>
    <w:div w:id="1133210943">
      <w:bodyDiv w:val="1"/>
      <w:marLeft w:val="0"/>
      <w:marRight w:val="0"/>
      <w:marTop w:val="0"/>
      <w:marBottom w:val="0"/>
      <w:divBdr>
        <w:top w:val="none" w:sz="0" w:space="0" w:color="auto"/>
        <w:left w:val="none" w:sz="0" w:space="0" w:color="auto"/>
        <w:bottom w:val="none" w:sz="0" w:space="0" w:color="auto"/>
        <w:right w:val="none" w:sz="0" w:space="0" w:color="auto"/>
      </w:divBdr>
    </w:div>
    <w:div w:id="18571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 TargetMode="External"/><Relationship Id="rId13" Type="http://schemas.openxmlformats.org/officeDocument/2006/relationships/hyperlink" Target="http://www.gac.icann.org/" TargetMode="External"/><Relationship Id="rId3" Type="http://schemas.openxmlformats.org/officeDocument/2006/relationships/settings" Target="settings.xml"/><Relationship Id="rId7" Type="http://schemas.openxmlformats.org/officeDocument/2006/relationships/hyperlink" Target="https://www.nic.tr/forms/politikalar.pdf?PHPSESSID=1379948493178210160111197884" TargetMode="External"/><Relationship Id="rId12" Type="http://schemas.openxmlformats.org/officeDocument/2006/relationships/hyperlink" Target="http://www.alac.ican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pensrs.com/wp-content/uploads/Tucows_ExhibitA.html" TargetMode="External"/><Relationship Id="rId11" Type="http://schemas.openxmlformats.org/officeDocument/2006/relationships/hyperlink" Target="http://www.gnso.icann.org/" TargetMode="External"/><Relationship Id="rId5" Type="http://schemas.openxmlformats.org/officeDocument/2006/relationships/hyperlink" Target="http://www.icann.org/en/registrars/registrant-rights-responsibilities-en.htm" TargetMode="External"/><Relationship Id="rId15" Type="http://schemas.openxmlformats.org/officeDocument/2006/relationships/fontTable" Target="fontTable.xml"/><Relationship Id="rId10" Type="http://schemas.openxmlformats.org/officeDocument/2006/relationships/hyperlink" Target="http://www.ccnso.icann.org/" TargetMode="External"/><Relationship Id="rId4" Type="http://schemas.openxmlformats.org/officeDocument/2006/relationships/webSettings" Target="webSettings.xml"/><Relationship Id="rId9" Type="http://schemas.openxmlformats.org/officeDocument/2006/relationships/hyperlink" Target="http://www.aso.icann.org/" TargetMode="External"/><Relationship Id="rId14" Type="http://schemas.openxmlformats.org/officeDocument/2006/relationships/hyperlink" Target="http://www.icann.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1072</Words>
  <Characters>6116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AYDIN</dc:creator>
  <cp:keywords/>
  <dc:description/>
  <cp:lastModifiedBy>Safa AYDIN</cp:lastModifiedBy>
  <cp:revision>3</cp:revision>
  <dcterms:created xsi:type="dcterms:W3CDTF">2018-12-13T09:03:00Z</dcterms:created>
  <dcterms:modified xsi:type="dcterms:W3CDTF">2018-12-25T11:01:00Z</dcterms:modified>
</cp:coreProperties>
</file>